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37" w:rsidRDefault="00066237" w:rsidP="00066237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7620</wp:posOffset>
            </wp:positionV>
            <wp:extent cx="1318260" cy="654050"/>
            <wp:effectExtent l="0" t="0" r="0" b="0"/>
            <wp:wrapSquare wrapText="bothSides"/>
            <wp:docPr id="41" name="Picture 3" descr="ORB grayscale 12-06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B grayscale 12-06-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237" w:rsidRDefault="00066237" w:rsidP="00066237">
      <w:pPr>
        <w:pStyle w:val="Default"/>
      </w:pPr>
    </w:p>
    <w:p w:rsidR="00066237" w:rsidRPr="00FA7B15" w:rsidRDefault="00066237" w:rsidP="00066237">
      <w:pPr>
        <w:pStyle w:val="Default"/>
        <w:rPr>
          <w:sz w:val="16"/>
          <w:szCs w:val="16"/>
        </w:rPr>
      </w:pPr>
    </w:p>
    <w:p w:rsidR="00066237" w:rsidRPr="00946BAA" w:rsidRDefault="00066237" w:rsidP="00066237">
      <w:pPr>
        <w:pStyle w:val="Default"/>
        <w:rPr>
          <w:sz w:val="16"/>
          <w:szCs w:val="16"/>
        </w:rPr>
      </w:pPr>
    </w:p>
    <w:p w:rsidR="005C2751" w:rsidRPr="00497081" w:rsidRDefault="005C2751" w:rsidP="00066237">
      <w:pPr>
        <w:pStyle w:val="Default"/>
        <w:jc w:val="center"/>
        <w:rPr>
          <w:b/>
          <w:bCs/>
          <w:sz w:val="16"/>
          <w:szCs w:val="16"/>
        </w:rPr>
      </w:pPr>
    </w:p>
    <w:p w:rsidR="00066237" w:rsidRDefault="00085263" w:rsidP="000662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  <w:r w:rsidR="00066237">
        <w:rPr>
          <w:b/>
          <w:bCs/>
          <w:sz w:val="28"/>
          <w:szCs w:val="28"/>
        </w:rPr>
        <w:t xml:space="preserve"> RICE BOWL GRANT APPLICATION</w:t>
      </w:r>
    </w:p>
    <w:p w:rsidR="00A2025E" w:rsidRDefault="00435605" w:rsidP="0006623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Local </w:t>
      </w:r>
      <w:r w:rsidR="009A02D0">
        <w:rPr>
          <w:b/>
          <w:bCs/>
        </w:rPr>
        <w:t xml:space="preserve">Hunger </w:t>
      </w:r>
      <w:r>
        <w:rPr>
          <w:b/>
          <w:bCs/>
        </w:rPr>
        <w:t xml:space="preserve">and </w:t>
      </w:r>
      <w:r w:rsidR="00A2025E" w:rsidRPr="00A2025E">
        <w:rPr>
          <w:b/>
          <w:bCs/>
        </w:rPr>
        <w:t xml:space="preserve">Poverty </w:t>
      </w:r>
      <w:r>
        <w:rPr>
          <w:b/>
          <w:bCs/>
        </w:rPr>
        <w:t xml:space="preserve">Alleviation </w:t>
      </w:r>
      <w:r w:rsidR="00A2025E" w:rsidRPr="00A2025E">
        <w:rPr>
          <w:b/>
          <w:bCs/>
        </w:rPr>
        <w:t>Efforts</w:t>
      </w:r>
    </w:p>
    <w:p w:rsidR="00A2025E" w:rsidRPr="00A2025E" w:rsidRDefault="00A2025E" w:rsidP="00066237">
      <w:pPr>
        <w:pStyle w:val="Default"/>
        <w:jc w:val="center"/>
        <w:rPr>
          <w:sz w:val="16"/>
          <w:szCs w:val="16"/>
        </w:rPr>
      </w:pPr>
    </w:p>
    <w:p w:rsidR="00066237" w:rsidRDefault="00066237" w:rsidP="000662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Criteria and Guidelines</w:t>
      </w:r>
    </w:p>
    <w:p w:rsidR="00066237" w:rsidRPr="00A33FED" w:rsidRDefault="00066237" w:rsidP="00066237">
      <w:pPr>
        <w:pStyle w:val="Default"/>
        <w:jc w:val="center"/>
        <w:rPr>
          <w:sz w:val="16"/>
          <w:szCs w:val="16"/>
        </w:rPr>
      </w:pPr>
    </w:p>
    <w:p w:rsidR="00066237" w:rsidRDefault="00066237" w:rsidP="00066237">
      <w:pPr>
        <w:pStyle w:val="Default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CRS Rice Bowl </w:t>
      </w:r>
      <w:r>
        <w:rPr>
          <w:i/>
          <w:iCs/>
          <w:sz w:val="23"/>
          <w:szCs w:val="23"/>
        </w:rPr>
        <w:t>is sponsored by Cat</w:t>
      </w:r>
      <w:r w:rsidR="00D84CD0">
        <w:rPr>
          <w:i/>
          <w:iCs/>
          <w:sz w:val="23"/>
          <w:szCs w:val="23"/>
        </w:rPr>
        <w:t>holic Relief Services (CRS), the</w:t>
      </w:r>
      <w:r>
        <w:rPr>
          <w:i/>
          <w:iCs/>
          <w:sz w:val="23"/>
          <w:szCs w:val="23"/>
        </w:rPr>
        <w:t xml:space="preserve"> international relief</w:t>
      </w:r>
      <w:r w:rsidR="00D84CD0">
        <w:rPr>
          <w:i/>
          <w:iCs/>
          <w:sz w:val="23"/>
          <w:szCs w:val="23"/>
        </w:rPr>
        <w:t xml:space="preserve"> and development</w:t>
      </w:r>
      <w:r>
        <w:rPr>
          <w:i/>
          <w:iCs/>
          <w:sz w:val="23"/>
          <w:szCs w:val="23"/>
        </w:rPr>
        <w:t xml:space="preserve"> agency</w:t>
      </w:r>
      <w:r w:rsidR="00D84CD0">
        <w:rPr>
          <w:i/>
          <w:iCs/>
          <w:sz w:val="23"/>
          <w:szCs w:val="23"/>
        </w:rPr>
        <w:t xml:space="preserve"> of the U.S. Catholic Bishops</w:t>
      </w:r>
      <w:r>
        <w:rPr>
          <w:i/>
          <w:iCs/>
          <w:sz w:val="23"/>
          <w:szCs w:val="23"/>
        </w:rPr>
        <w:t>, and by the</w:t>
      </w:r>
      <w:r w:rsidR="00292A5E">
        <w:rPr>
          <w:i/>
          <w:iCs/>
          <w:sz w:val="23"/>
          <w:szCs w:val="23"/>
        </w:rPr>
        <w:t xml:space="preserve"> Center for Mission for the </w:t>
      </w:r>
      <w:r>
        <w:rPr>
          <w:i/>
          <w:iCs/>
          <w:sz w:val="23"/>
          <w:szCs w:val="23"/>
        </w:rPr>
        <w:t>Archdiocese of Saint Paul and Minneapolis. This Lenten program is conducted in Catholic parishes and schools throughout the archdiocese. Seventy-five percent of the funds raised are used for CRS’</w:t>
      </w:r>
      <w:r w:rsidR="006C4E1C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 xml:space="preserve"> international development projects. Twenty-five percent are distributed in the arch</w:t>
      </w:r>
      <w:r w:rsidR="00085263">
        <w:rPr>
          <w:i/>
          <w:iCs/>
          <w:sz w:val="23"/>
          <w:szCs w:val="23"/>
        </w:rPr>
        <w:t xml:space="preserve">diocese for </w:t>
      </w:r>
      <w:r>
        <w:rPr>
          <w:i/>
          <w:iCs/>
          <w:sz w:val="23"/>
          <w:szCs w:val="23"/>
        </w:rPr>
        <w:t xml:space="preserve">alleviation of </w:t>
      </w:r>
      <w:r w:rsidR="00085263">
        <w:rPr>
          <w:i/>
          <w:iCs/>
          <w:sz w:val="23"/>
          <w:szCs w:val="23"/>
        </w:rPr>
        <w:t xml:space="preserve">hunger and </w:t>
      </w:r>
      <w:r>
        <w:rPr>
          <w:i/>
          <w:iCs/>
          <w:sz w:val="23"/>
          <w:szCs w:val="23"/>
        </w:rPr>
        <w:t>poverty efforts. This year</w:t>
      </w:r>
      <w:r w:rsidR="00085263">
        <w:rPr>
          <w:i/>
          <w:iCs/>
          <w:sz w:val="23"/>
          <w:szCs w:val="23"/>
        </w:rPr>
        <w:t xml:space="preserve"> is the second year in which</w:t>
      </w:r>
      <w:r>
        <w:rPr>
          <w:i/>
          <w:iCs/>
          <w:sz w:val="23"/>
          <w:szCs w:val="23"/>
        </w:rPr>
        <w:t xml:space="preserve"> there will be a grant process whereby </w:t>
      </w:r>
      <w:r w:rsidRPr="00D84CD0">
        <w:rPr>
          <w:b/>
          <w:i/>
          <w:iCs/>
          <w:sz w:val="23"/>
          <w:szCs w:val="23"/>
        </w:rPr>
        <w:t>local entities</w:t>
      </w:r>
      <w:r>
        <w:rPr>
          <w:i/>
          <w:iCs/>
          <w:sz w:val="23"/>
          <w:szCs w:val="23"/>
        </w:rPr>
        <w:t>---including parishes or nonprofit organizations working to alleviate hunger or poverty---</w:t>
      </w:r>
      <w:r w:rsidRPr="00D84CD0">
        <w:rPr>
          <w:b/>
          <w:i/>
          <w:iCs/>
          <w:sz w:val="23"/>
          <w:szCs w:val="23"/>
        </w:rPr>
        <w:t>may apply to receive a grant</w:t>
      </w:r>
      <w:r>
        <w:rPr>
          <w:i/>
          <w:iCs/>
          <w:sz w:val="23"/>
          <w:szCs w:val="23"/>
        </w:rPr>
        <w:t xml:space="preserve"> from the 25% </w:t>
      </w:r>
      <w:r w:rsidR="00EC52AF">
        <w:rPr>
          <w:i/>
          <w:iCs/>
          <w:sz w:val="23"/>
          <w:szCs w:val="23"/>
        </w:rPr>
        <w:t xml:space="preserve">of the </w:t>
      </w:r>
      <w:r>
        <w:rPr>
          <w:i/>
          <w:iCs/>
          <w:sz w:val="23"/>
          <w:szCs w:val="23"/>
        </w:rPr>
        <w:t>fund</w:t>
      </w:r>
      <w:r w:rsidR="00EC52AF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 xml:space="preserve"> </w:t>
      </w:r>
      <w:r w:rsidR="007D7B24">
        <w:rPr>
          <w:i/>
          <w:iCs/>
          <w:sz w:val="23"/>
          <w:szCs w:val="23"/>
        </w:rPr>
        <w:t>that</w:t>
      </w:r>
      <w:r w:rsidR="00EC52AF">
        <w:rPr>
          <w:i/>
          <w:iCs/>
          <w:sz w:val="23"/>
          <w:szCs w:val="23"/>
        </w:rPr>
        <w:t xml:space="preserve"> remain</w:t>
      </w:r>
      <w:r>
        <w:rPr>
          <w:i/>
          <w:iCs/>
          <w:sz w:val="23"/>
          <w:szCs w:val="23"/>
        </w:rPr>
        <w:t xml:space="preserve"> in the archdiocese.</w:t>
      </w:r>
    </w:p>
    <w:p w:rsidR="00066237" w:rsidRDefault="00066237" w:rsidP="00066237">
      <w:pPr>
        <w:pStyle w:val="Default"/>
        <w:rPr>
          <w:sz w:val="23"/>
          <w:szCs w:val="23"/>
        </w:rPr>
      </w:pPr>
    </w:p>
    <w:p w:rsidR="00066237" w:rsidRDefault="00066237" w:rsidP="00A2025E">
      <w:pPr>
        <w:pStyle w:val="Default"/>
        <w:ind w:firstLine="450"/>
        <w:rPr>
          <w:sz w:val="22"/>
          <w:szCs w:val="22"/>
        </w:rPr>
      </w:pPr>
      <w:r>
        <w:rPr>
          <w:sz w:val="22"/>
          <w:szCs w:val="22"/>
        </w:rPr>
        <w:t xml:space="preserve">1. Priority for the grants will be for efforts addressing hunger and food insecurity. </w:t>
      </w:r>
    </w:p>
    <w:p w:rsidR="00066237" w:rsidRDefault="00066237" w:rsidP="00066237">
      <w:pPr>
        <w:pStyle w:val="Default"/>
        <w:rPr>
          <w:sz w:val="22"/>
          <w:szCs w:val="22"/>
        </w:rPr>
      </w:pPr>
    </w:p>
    <w:p w:rsidR="00066237" w:rsidRDefault="00066237" w:rsidP="00A2025E">
      <w:pPr>
        <w:pStyle w:val="Default"/>
        <w:ind w:left="720" w:hanging="270"/>
        <w:rPr>
          <w:sz w:val="22"/>
          <w:szCs w:val="22"/>
        </w:rPr>
      </w:pPr>
      <w:r>
        <w:rPr>
          <w:sz w:val="22"/>
          <w:szCs w:val="22"/>
        </w:rPr>
        <w:t>2. Projects that respond to the root causes of hunger, i.e., projects dealing with</w:t>
      </w:r>
      <w:r w:rsidR="00077DC0">
        <w:rPr>
          <w:sz w:val="22"/>
          <w:szCs w:val="22"/>
        </w:rPr>
        <w:t xml:space="preserve"> </w:t>
      </w:r>
      <w:r>
        <w:rPr>
          <w:sz w:val="22"/>
          <w:szCs w:val="22"/>
        </w:rPr>
        <w:t>economic development, anti-hunger advocacy and organizing</w:t>
      </w:r>
      <w:r w:rsidR="000B74F1">
        <w:rPr>
          <w:sz w:val="22"/>
          <w:szCs w:val="22"/>
        </w:rPr>
        <w:t xml:space="preserve"> efforts</w:t>
      </w:r>
      <w:r>
        <w:rPr>
          <w:sz w:val="22"/>
          <w:szCs w:val="22"/>
        </w:rPr>
        <w:t>, etc., also meet the criteria.</w:t>
      </w:r>
    </w:p>
    <w:p w:rsidR="00066237" w:rsidRDefault="00066237" w:rsidP="00066237">
      <w:pPr>
        <w:pStyle w:val="Default"/>
        <w:rPr>
          <w:sz w:val="22"/>
          <w:szCs w:val="22"/>
        </w:rPr>
      </w:pPr>
    </w:p>
    <w:p w:rsidR="00085263" w:rsidRDefault="00066237" w:rsidP="00A2025E">
      <w:pPr>
        <w:pStyle w:val="Default"/>
        <w:ind w:firstLine="450"/>
        <w:rPr>
          <w:sz w:val="22"/>
          <w:szCs w:val="22"/>
        </w:rPr>
      </w:pPr>
      <w:r>
        <w:rPr>
          <w:sz w:val="22"/>
          <w:szCs w:val="22"/>
        </w:rPr>
        <w:t>3. Grants are made on an annual basis and do not imply subsequent years’ funding.</w:t>
      </w:r>
      <w:r w:rsidR="00085263">
        <w:rPr>
          <w:sz w:val="22"/>
          <w:szCs w:val="22"/>
        </w:rPr>
        <w:t xml:space="preserve"> Those</w:t>
      </w:r>
    </w:p>
    <w:p w:rsidR="00066237" w:rsidRDefault="00085263" w:rsidP="00A2025E">
      <w:pPr>
        <w:pStyle w:val="Default"/>
        <w:ind w:firstLine="450"/>
        <w:rPr>
          <w:sz w:val="22"/>
          <w:szCs w:val="22"/>
        </w:rPr>
      </w:pPr>
      <w:r>
        <w:rPr>
          <w:sz w:val="22"/>
          <w:szCs w:val="22"/>
        </w:rPr>
        <w:t xml:space="preserve">    who received funding last year need to re-apply for a 2017 grant.</w:t>
      </w:r>
      <w:r w:rsidR="00066237">
        <w:rPr>
          <w:sz w:val="22"/>
          <w:szCs w:val="22"/>
        </w:rPr>
        <w:t xml:space="preserve"> </w:t>
      </w:r>
    </w:p>
    <w:p w:rsidR="00066237" w:rsidRDefault="00066237" w:rsidP="00066237">
      <w:pPr>
        <w:pStyle w:val="Default"/>
        <w:rPr>
          <w:sz w:val="22"/>
          <w:szCs w:val="22"/>
        </w:rPr>
      </w:pPr>
    </w:p>
    <w:p w:rsidR="00066237" w:rsidRDefault="005C2751" w:rsidP="00A2025E">
      <w:pPr>
        <w:pStyle w:val="Default"/>
        <w:ind w:left="720" w:hanging="270"/>
        <w:rPr>
          <w:sz w:val="22"/>
          <w:szCs w:val="22"/>
        </w:rPr>
      </w:pPr>
      <w:r>
        <w:rPr>
          <w:sz w:val="22"/>
          <w:szCs w:val="22"/>
        </w:rPr>
        <w:t>4. Organizations that</w:t>
      </w:r>
      <w:r w:rsidR="00085263">
        <w:rPr>
          <w:sz w:val="22"/>
          <w:szCs w:val="22"/>
        </w:rPr>
        <w:t xml:space="preserve"> receive Rice Bowl funds in 2017</w:t>
      </w:r>
      <w:r w:rsidR="00066237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submit a simple written report</w:t>
      </w:r>
      <w:r w:rsidR="00066237">
        <w:rPr>
          <w:sz w:val="22"/>
          <w:szCs w:val="22"/>
        </w:rPr>
        <w:t xml:space="preserve"> by </w:t>
      </w:r>
      <w:r w:rsidR="00085263">
        <w:rPr>
          <w:b/>
          <w:bCs/>
          <w:sz w:val="22"/>
          <w:szCs w:val="22"/>
        </w:rPr>
        <w:t>May 7, 2018</w:t>
      </w:r>
      <w:r w:rsidR="00066237">
        <w:rPr>
          <w:b/>
          <w:bCs/>
          <w:sz w:val="22"/>
          <w:szCs w:val="22"/>
        </w:rPr>
        <w:t xml:space="preserve">, </w:t>
      </w:r>
      <w:r w:rsidR="00066237">
        <w:rPr>
          <w:sz w:val="22"/>
          <w:szCs w:val="22"/>
        </w:rPr>
        <w:t xml:space="preserve">explaining the use of the grant. </w:t>
      </w:r>
    </w:p>
    <w:p w:rsidR="00066237" w:rsidRDefault="00066237" w:rsidP="00066237">
      <w:pPr>
        <w:pStyle w:val="Default"/>
        <w:rPr>
          <w:sz w:val="22"/>
          <w:szCs w:val="22"/>
        </w:rPr>
      </w:pPr>
    </w:p>
    <w:p w:rsidR="00066237" w:rsidRDefault="00066237" w:rsidP="00A2025E">
      <w:pPr>
        <w:pStyle w:val="Default"/>
        <w:ind w:firstLine="450"/>
        <w:rPr>
          <w:sz w:val="22"/>
          <w:szCs w:val="22"/>
        </w:rPr>
      </w:pPr>
      <w:r>
        <w:rPr>
          <w:sz w:val="22"/>
          <w:szCs w:val="22"/>
        </w:rPr>
        <w:t xml:space="preserve">5. No proposal for a recipient located outside of the archdiocese will be considered. </w:t>
      </w:r>
    </w:p>
    <w:p w:rsidR="00066237" w:rsidRDefault="00066237" w:rsidP="00066237">
      <w:pPr>
        <w:pStyle w:val="Default"/>
        <w:rPr>
          <w:sz w:val="22"/>
          <w:szCs w:val="22"/>
        </w:rPr>
      </w:pPr>
    </w:p>
    <w:p w:rsidR="00066237" w:rsidRDefault="00066237" w:rsidP="00A2025E">
      <w:pPr>
        <w:pStyle w:val="Default"/>
        <w:ind w:left="720" w:hanging="270"/>
        <w:rPr>
          <w:sz w:val="22"/>
          <w:szCs w:val="22"/>
        </w:rPr>
      </w:pPr>
      <w:r>
        <w:rPr>
          <w:sz w:val="22"/>
          <w:szCs w:val="22"/>
        </w:rPr>
        <w:t xml:space="preserve">6. Organizations’ activities must be consistent with Catholic moral and social teaching and with 501(c)3 rules regarding partisan political activity. </w:t>
      </w:r>
    </w:p>
    <w:p w:rsidR="00066237" w:rsidRDefault="00066237" w:rsidP="00066237">
      <w:pPr>
        <w:pStyle w:val="Default"/>
        <w:rPr>
          <w:sz w:val="22"/>
          <w:szCs w:val="22"/>
        </w:rPr>
      </w:pPr>
    </w:p>
    <w:p w:rsidR="00066237" w:rsidRDefault="00124384" w:rsidP="00A2025E">
      <w:pPr>
        <w:pStyle w:val="Default"/>
        <w:ind w:left="720" w:hanging="270"/>
        <w:rPr>
          <w:sz w:val="22"/>
          <w:szCs w:val="22"/>
        </w:rPr>
      </w:pPr>
      <w:r>
        <w:rPr>
          <w:sz w:val="22"/>
          <w:szCs w:val="22"/>
        </w:rPr>
        <w:t>7</w:t>
      </w:r>
      <w:r w:rsidR="00946BAA">
        <w:rPr>
          <w:sz w:val="22"/>
          <w:szCs w:val="22"/>
        </w:rPr>
        <w:t>. A</w:t>
      </w:r>
      <w:r w:rsidR="00066237">
        <w:rPr>
          <w:sz w:val="22"/>
          <w:szCs w:val="22"/>
        </w:rPr>
        <w:t>pplications made by a Catholic parish or parish program</w:t>
      </w:r>
      <w:r w:rsidR="00BD0DF0">
        <w:rPr>
          <w:sz w:val="22"/>
          <w:szCs w:val="22"/>
        </w:rPr>
        <w:t xml:space="preserve"> (project, organization, etc.) </w:t>
      </w:r>
      <w:r w:rsidR="00946BAA">
        <w:rPr>
          <w:sz w:val="22"/>
          <w:szCs w:val="22"/>
        </w:rPr>
        <w:t xml:space="preserve">require </w:t>
      </w:r>
      <w:r w:rsidR="00066237">
        <w:rPr>
          <w:sz w:val="22"/>
          <w:szCs w:val="22"/>
        </w:rPr>
        <w:t>the appropriate parish staf</w:t>
      </w:r>
      <w:r w:rsidR="00946BAA">
        <w:rPr>
          <w:sz w:val="22"/>
          <w:szCs w:val="22"/>
        </w:rPr>
        <w:t>f person’s signature</w:t>
      </w:r>
      <w:r w:rsidR="00066237">
        <w:rPr>
          <w:sz w:val="22"/>
          <w:szCs w:val="22"/>
        </w:rPr>
        <w:t xml:space="preserve"> on the application form indicating his/her approval of the grant application. </w:t>
      </w:r>
      <w:r w:rsidR="00946BAA">
        <w:rPr>
          <w:sz w:val="22"/>
          <w:szCs w:val="22"/>
        </w:rPr>
        <w:t xml:space="preserve">(For us to receive this signature, </w:t>
      </w:r>
      <w:r w:rsidR="00FA7B15">
        <w:rPr>
          <w:sz w:val="22"/>
          <w:szCs w:val="22"/>
        </w:rPr>
        <w:t xml:space="preserve">the </w:t>
      </w:r>
      <w:r w:rsidR="00497081">
        <w:rPr>
          <w:sz w:val="22"/>
          <w:szCs w:val="22"/>
        </w:rPr>
        <w:t xml:space="preserve">form can be </w:t>
      </w:r>
      <w:r w:rsidR="00946BAA">
        <w:rPr>
          <w:sz w:val="22"/>
          <w:szCs w:val="22"/>
        </w:rPr>
        <w:t xml:space="preserve">mailed </w:t>
      </w:r>
      <w:r w:rsidR="00497081">
        <w:rPr>
          <w:sz w:val="22"/>
          <w:szCs w:val="22"/>
        </w:rPr>
        <w:t>either in regular mail;</w:t>
      </w:r>
      <w:r w:rsidR="00946BAA">
        <w:rPr>
          <w:sz w:val="22"/>
          <w:szCs w:val="22"/>
        </w:rPr>
        <w:t xml:space="preserve"> or printed, </w:t>
      </w:r>
      <w:r w:rsidR="00AA5CCF">
        <w:rPr>
          <w:sz w:val="22"/>
          <w:szCs w:val="22"/>
        </w:rPr>
        <w:t>signed, scanned, and e-mailed to us</w:t>
      </w:r>
      <w:r w:rsidR="00946BAA">
        <w:rPr>
          <w:sz w:val="22"/>
          <w:szCs w:val="22"/>
        </w:rPr>
        <w:t>).</w:t>
      </w:r>
    </w:p>
    <w:p w:rsidR="00066237" w:rsidRDefault="00066237" w:rsidP="00066237">
      <w:pPr>
        <w:pStyle w:val="Default"/>
        <w:rPr>
          <w:sz w:val="22"/>
          <w:szCs w:val="22"/>
        </w:rPr>
      </w:pPr>
    </w:p>
    <w:p w:rsidR="00066237" w:rsidRDefault="00124384" w:rsidP="00A2025E">
      <w:pPr>
        <w:pStyle w:val="Default"/>
        <w:ind w:left="720" w:hanging="270"/>
        <w:rPr>
          <w:sz w:val="22"/>
          <w:szCs w:val="22"/>
        </w:rPr>
      </w:pPr>
      <w:r>
        <w:rPr>
          <w:sz w:val="22"/>
          <w:szCs w:val="22"/>
        </w:rPr>
        <w:t>8</w:t>
      </w:r>
      <w:r w:rsidR="00832CFB">
        <w:rPr>
          <w:sz w:val="22"/>
          <w:szCs w:val="22"/>
        </w:rPr>
        <w:t>. Grant applications for</w:t>
      </w:r>
      <w:r w:rsidR="00C620C7">
        <w:rPr>
          <w:sz w:val="22"/>
          <w:szCs w:val="22"/>
        </w:rPr>
        <w:t xml:space="preserve"> </w:t>
      </w:r>
      <w:r w:rsidR="00832CFB">
        <w:rPr>
          <w:sz w:val="22"/>
          <w:szCs w:val="22"/>
        </w:rPr>
        <w:t>$200 to</w:t>
      </w:r>
      <w:r w:rsidR="00C620C7">
        <w:rPr>
          <w:sz w:val="22"/>
          <w:szCs w:val="22"/>
        </w:rPr>
        <w:t xml:space="preserve"> $1,0</w:t>
      </w:r>
      <w:r w:rsidR="00066237">
        <w:rPr>
          <w:sz w:val="22"/>
          <w:szCs w:val="22"/>
        </w:rPr>
        <w:t xml:space="preserve">00 will be considered. </w:t>
      </w:r>
      <w:r w:rsidR="00C620C7">
        <w:rPr>
          <w:sz w:val="22"/>
          <w:szCs w:val="22"/>
        </w:rPr>
        <w:t xml:space="preserve">The amount awarded may be different </w:t>
      </w:r>
      <w:r w:rsidR="008870BE">
        <w:rPr>
          <w:sz w:val="22"/>
          <w:szCs w:val="22"/>
        </w:rPr>
        <w:t>from</w:t>
      </w:r>
      <w:r w:rsidR="00C620C7">
        <w:rPr>
          <w:sz w:val="22"/>
          <w:szCs w:val="22"/>
        </w:rPr>
        <w:t xml:space="preserve"> the amount requested.</w:t>
      </w:r>
      <w:r w:rsidR="00497081">
        <w:rPr>
          <w:sz w:val="22"/>
          <w:szCs w:val="22"/>
        </w:rPr>
        <w:t xml:space="preserve"> Priority for parish awards </w:t>
      </w:r>
      <w:r w:rsidR="00B03337">
        <w:rPr>
          <w:sz w:val="22"/>
          <w:szCs w:val="22"/>
        </w:rPr>
        <w:t>will be</w:t>
      </w:r>
      <w:r w:rsidR="00497081">
        <w:rPr>
          <w:sz w:val="22"/>
          <w:szCs w:val="22"/>
        </w:rPr>
        <w:t xml:space="preserve"> to those parishes that participate in the Lenten CRS Rice Bowl program. </w:t>
      </w:r>
    </w:p>
    <w:p w:rsidR="00124384" w:rsidRDefault="00124384" w:rsidP="00066237">
      <w:pPr>
        <w:pStyle w:val="Default"/>
        <w:rPr>
          <w:sz w:val="22"/>
          <w:szCs w:val="22"/>
        </w:rPr>
      </w:pPr>
    </w:p>
    <w:p w:rsidR="00124384" w:rsidRDefault="00124384" w:rsidP="00A2025E">
      <w:pPr>
        <w:pStyle w:val="Default"/>
        <w:ind w:left="720" w:hanging="270"/>
        <w:rPr>
          <w:sz w:val="22"/>
          <w:szCs w:val="22"/>
        </w:rPr>
      </w:pPr>
      <w:r>
        <w:rPr>
          <w:sz w:val="22"/>
          <w:szCs w:val="22"/>
        </w:rPr>
        <w:t xml:space="preserve">9. Parishes or schools that are recipients of the grant are requested to publicly acknowledge receipt of the </w:t>
      </w:r>
      <w:r w:rsidR="00082A25">
        <w:rPr>
          <w:sz w:val="22"/>
          <w:szCs w:val="22"/>
        </w:rPr>
        <w:t>CRS Rice Bowl G</w:t>
      </w:r>
      <w:r>
        <w:rPr>
          <w:sz w:val="22"/>
          <w:szCs w:val="22"/>
        </w:rPr>
        <w:t>rant in their</w:t>
      </w:r>
      <w:r w:rsidR="00082A25">
        <w:rPr>
          <w:sz w:val="22"/>
          <w:szCs w:val="22"/>
        </w:rPr>
        <w:t xml:space="preserve"> bulletin or other publication.</w:t>
      </w:r>
    </w:p>
    <w:p w:rsidR="002C1BE8" w:rsidRDefault="002C1BE8" w:rsidP="00066237">
      <w:pPr>
        <w:pStyle w:val="Default"/>
        <w:rPr>
          <w:sz w:val="22"/>
          <w:szCs w:val="22"/>
        </w:rPr>
      </w:pPr>
    </w:p>
    <w:p w:rsidR="00066237" w:rsidRDefault="00082A25" w:rsidP="00A2025E">
      <w:pPr>
        <w:pStyle w:val="Default"/>
        <w:ind w:firstLine="450"/>
        <w:rPr>
          <w:sz w:val="22"/>
          <w:szCs w:val="22"/>
        </w:rPr>
      </w:pPr>
      <w:r>
        <w:rPr>
          <w:sz w:val="22"/>
          <w:szCs w:val="22"/>
        </w:rPr>
        <w:t>10</w:t>
      </w:r>
      <w:r w:rsidR="00E35FED">
        <w:rPr>
          <w:sz w:val="22"/>
          <w:szCs w:val="22"/>
        </w:rPr>
        <w:t>. Applicants will be notified of the decision on or before</w:t>
      </w:r>
      <w:r w:rsidR="00541B7A">
        <w:rPr>
          <w:sz w:val="22"/>
          <w:szCs w:val="22"/>
        </w:rPr>
        <w:t xml:space="preserve"> November 1</w:t>
      </w:r>
      <w:r w:rsidR="005C2751">
        <w:rPr>
          <w:sz w:val="22"/>
          <w:szCs w:val="22"/>
        </w:rPr>
        <w:t>, 2017</w:t>
      </w:r>
      <w:r w:rsidR="00E35FED">
        <w:rPr>
          <w:sz w:val="22"/>
          <w:szCs w:val="22"/>
        </w:rPr>
        <w:t xml:space="preserve">. </w:t>
      </w:r>
      <w:r w:rsidR="002C1BE8">
        <w:rPr>
          <w:sz w:val="22"/>
          <w:szCs w:val="22"/>
        </w:rPr>
        <w:t xml:space="preserve"> </w:t>
      </w:r>
    </w:p>
    <w:p w:rsidR="00A2025E" w:rsidRDefault="00A2025E" w:rsidP="00A2025E">
      <w:pPr>
        <w:pStyle w:val="Default"/>
        <w:ind w:firstLine="720"/>
        <w:rPr>
          <w:sz w:val="22"/>
          <w:szCs w:val="22"/>
        </w:rPr>
      </w:pPr>
    </w:p>
    <w:p w:rsidR="00BC13FD" w:rsidRPr="005C2751" w:rsidRDefault="00066237" w:rsidP="00066237">
      <w:pPr>
        <w:pStyle w:val="Default"/>
        <w:rPr>
          <w:sz w:val="22"/>
          <w:szCs w:val="22"/>
        </w:rPr>
      </w:pPr>
      <w:r w:rsidRPr="005C2751">
        <w:rPr>
          <w:sz w:val="22"/>
          <w:szCs w:val="22"/>
        </w:rPr>
        <w:t>If you have questions about this grant process, pl</w:t>
      </w:r>
      <w:r w:rsidR="00C620C7" w:rsidRPr="005C2751">
        <w:rPr>
          <w:sz w:val="22"/>
          <w:szCs w:val="22"/>
        </w:rPr>
        <w:t>ease contact the Center for Mission</w:t>
      </w:r>
      <w:r w:rsidR="00B53635">
        <w:rPr>
          <w:sz w:val="22"/>
          <w:szCs w:val="22"/>
        </w:rPr>
        <w:t xml:space="preserve"> at         </w:t>
      </w:r>
      <w:bookmarkStart w:id="0" w:name="_GoBack"/>
      <w:bookmarkEnd w:id="0"/>
      <w:r w:rsidR="00B53635">
        <w:rPr>
          <w:sz w:val="22"/>
          <w:szCs w:val="22"/>
        </w:rPr>
        <w:t>651-291-4504</w:t>
      </w:r>
      <w:r w:rsidR="00C620C7" w:rsidRPr="005C2751">
        <w:rPr>
          <w:sz w:val="22"/>
          <w:szCs w:val="22"/>
        </w:rPr>
        <w:t xml:space="preserve"> or by e-mail at </w:t>
      </w:r>
      <w:hyperlink r:id="rId7" w:history="1">
        <w:r w:rsidR="00C620C7" w:rsidRPr="005C2751">
          <w:rPr>
            <w:rStyle w:val="Hyperlink"/>
            <w:sz w:val="22"/>
            <w:szCs w:val="22"/>
          </w:rPr>
          <w:t>haaslm@archspm.org</w:t>
        </w:r>
      </w:hyperlink>
      <w:r w:rsidR="00C620C7" w:rsidRPr="005C2751">
        <w:rPr>
          <w:sz w:val="22"/>
          <w:szCs w:val="22"/>
        </w:rPr>
        <w:t>.</w:t>
      </w:r>
      <w:r w:rsidR="00A2025E" w:rsidRPr="005C2751">
        <w:rPr>
          <w:sz w:val="22"/>
          <w:szCs w:val="22"/>
        </w:rPr>
        <w:t xml:space="preserve"> For</w:t>
      </w:r>
      <w:r w:rsidR="00194883" w:rsidRPr="005C2751">
        <w:rPr>
          <w:sz w:val="22"/>
          <w:szCs w:val="22"/>
        </w:rPr>
        <w:t xml:space="preserve"> electronic forms, </w:t>
      </w:r>
      <w:r w:rsidR="00A2025E" w:rsidRPr="005C2751">
        <w:rPr>
          <w:sz w:val="22"/>
          <w:szCs w:val="22"/>
        </w:rPr>
        <w:t xml:space="preserve">go to </w:t>
      </w:r>
      <w:hyperlink r:id="rId8" w:history="1">
        <w:r w:rsidR="00FA7B15" w:rsidRPr="005C2751">
          <w:rPr>
            <w:rStyle w:val="Hyperlink"/>
            <w:sz w:val="22"/>
            <w:szCs w:val="22"/>
          </w:rPr>
          <w:t>www.centerformission.org/downloads</w:t>
        </w:r>
      </w:hyperlink>
      <w:r w:rsidR="00FA7B15" w:rsidRPr="005C2751">
        <w:rPr>
          <w:sz w:val="22"/>
          <w:szCs w:val="22"/>
        </w:rPr>
        <w:t>.</w:t>
      </w:r>
      <w:r w:rsidR="00C620C7" w:rsidRPr="005C2751">
        <w:rPr>
          <w:sz w:val="22"/>
          <w:szCs w:val="22"/>
        </w:rPr>
        <w:t xml:space="preserve"> </w:t>
      </w:r>
    </w:p>
    <w:sectPr w:rsidR="00BC13FD" w:rsidRPr="005C2751" w:rsidSect="005C2751"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60" w:rsidRDefault="00906060" w:rsidP="00BC13FD">
      <w:pPr>
        <w:spacing w:after="0" w:line="240" w:lineRule="auto"/>
      </w:pPr>
      <w:r>
        <w:separator/>
      </w:r>
    </w:p>
  </w:endnote>
  <w:endnote w:type="continuationSeparator" w:id="0">
    <w:p w:rsidR="00906060" w:rsidRDefault="00906060" w:rsidP="00BC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D0" w:rsidRDefault="00085263" w:rsidP="00BC13F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1950720</wp:posOffset>
              </wp:positionH>
              <wp:positionV relativeFrom="paragraph">
                <wp:posOffset>-234950</wp:posOffset>
              </wp:positionV>
              <wp:extent cx="2059940" cy="891540"/>
              <wp:effectExtent l="0" t="3175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2D0" w:rsidRDefault="009A02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05940" cy="772582"/>
                                <wp:effectExtent l="19050" t="0" r="3810" b="0"/>
                                <wp:docPr id="2" name="Picture 2" descr="\\SRV-HAYFILE\hay-share\CenterForMission\WORD\Logos\CFM Logo Fin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\\SRV-HAYFILE\hay-share\CenterForMission\WORD\Logos\CFM Logo Fin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7457" cy="777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5607" cy="533400"/>
                                <wp:effectExtent l="19050" t="0" r="0" b="0"/>
                                <wp:docPr id="1" name="Picture 1" descr="\\SRV-HAYFILE\hay-share\CenterForMission\WORD\Logos\CFM Logo Final No Ta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SRV-HAYFILE\hay-share\CenterForMission\WORD\Logos\CFM Logo Final No Ta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3716" cy="5326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.6pt;margin-top:-18.5pt;width:162.2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te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" stroked="f">
              <v:textbox>
                <w:txbxContent>
                  <w:p w:rsidR="009A02D0" w:rsidRDefault="009A02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05940" cy="772582"/>
                          <wp:effectExtent l="19050" t="0" r="3810" b="0"/>
                          <wp:docPr id="2" name="Picture 2" descr="\\SRV-HAYFILE\hay-share\CenterForMission\WORD\Logos\CFM Logo Fin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\\SRV-HAYFILE\hay-share\CenterForMission\WORD\Logos\CFM Logo Fin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7457" cy="777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5607" cy="533400"/>
                          <wp:effectExtent l="19050" t="0" r="0" b="0"/>
                          <wp:docPr id="1" name="Picture 1" descr="\\SRV-HAYFILE\hay-share\CenterForMission\WORD\Logos\CFM Logo Final No Ta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SRV-HAYFILE\hay-share\CenterForMission\WORD\Logos\CFM Logo Final No Ta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3716" cy="5326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A02D0" w:rsidRDefault="009A02D0" w:rsidP="00BC13FD">
    <w:pPr>
      <w:pStyle w:val="Footer"/>
      <w:jc w:val="center"/>
    </w:pPr>
  </w:p>
  <w:p w:rsidR="009A02D0" w:rsidRDefault="009A0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60" w:rsidRDefault="00906060" w:rsidP="00BC13FD">
      <w:pPr>
        <w:spacing w:after="0" w:line="240" w:lineRule="auto"/>
      </w:pPr>
      <w:r>
        <w:separator/>
      </w:r>
    </w:p>
  </w:footnote>
  <w:footnote w:type="continuationSeparator" w:id="0">
    <w:p w:rsidR="00906060" w:rsidRDefault="00906060" w:rsidP="00BC1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37"/>
    <w:rsid w:val="00066237"/>
    <w:rsid w:val="00077DC0"/>
    <w:rsid w:val="00082A25"/>
    <w:rsid w:val="00085263"/>
    <w:rsid w:val="000B74F1"/>
    <w:rsid w:val="00111271"/>
    <w:rsid w:val="00124384"/>
    <w:rsid w:val="00194883"/>
    <w:rsid w:val="00292A5E"/>
    <w:rsid w:val="002C1BE8"/>
    <w:rsid w:val="003B2CB0"/>
    <w:rsid w:val="00435605"/>
    <w:rsid w:val="00497081"/>
    <w:rsid w:val="004E3904"/>
    <w:rsid w:val="00541B7A"/>
    <w:rsid w:val="005C2751"/>
    <w:rsid w:val="006C3259"/>
    <w:rsid w:val="006C4E1C"/>
    <w:rsid w:val="007D7B24"/>
    <w:rsid w:val="00832CFB"/>
    <w:rsid w:val="00847261"/>
    <w:rsid w:val="008870BE"/>
    <w:rsid w:val="008A6544"/>
    <w:rsid w:val="00906060"/>
    <w:rsid w:val="00946BAA"/>
    <w:rsid w:val="009A02D0"/>
    <w:rsid w:val="009E73CE"/>
    <w:rsid w:val="00A2025E"/>
    <w:rsid w:val="00A33FED"/>
    <w:rsid w:val="00AA5CCF"/>
    <w:rsid w:val="00AC530A"/>
    <w:rsid w:val="00B03337"/>
    <w:rsid w:val="00B36EB3"/>
    <w:rsid w:val="00B53635"/>
    <w:rsid w:val="00BA6E70"/>
    <w:rsid w:val="00BC13FD"/>
    <w:rsid w:val="00BD0DF0"/>
    <w:rsid w:val="00BF52AC"/>
    <w:rsid w:val="00C620C7"/>
    <w:rsid w:val="00D84CD0"/>
    <w:rsid w:val="00E35FED"/>
    <w:rsid w:val="00E969B6"/>
    <w:rsid w:val="00EC52AF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E499B"/>
  <w15:docId w15:val="{2AA2FC5D-D39D-4400-9BF8-7840E637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0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3FD"/>
  </w:style>
  <w:style w:type="paragraph" w:styleId="Footer">
    <w:name w:val="footer"/>
    <w:basedOn w:val="Normal"/>
    <w:link w:val="FooterChar"/>
    <w:uiPriority w:val="99"/>
    <w:unhideWhenUsed/>
    <w:rsid w:val="00BC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FD"/>
  </w:style>
  <w:style w:type="paragraph" w:styleId="BalloonText">
    <w:name w:val="Balloon Text"/>
    <w:basedOn w:val="Normal"/>
    <w:link w:val="BalloonTextChar"/>
    <w:uiPriority w:val="99"/>
    <w:semiHidden/>
    <w:unhideWhenUsed/>
    <w:rsid w:val="00BC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formission.org/downloa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aslm@archsp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Saint Paul and Minneapolis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haaslm</dc:creator>
  <cp:lastModifiedBy>Simon, Eric</cp:lastModifiedBy>
  <cp:revision>8</cp:revision>
  <cp:lastPrinted>2017-04-05T20:35:00Z</cp:lastPrinted>
  <dcterms:created xsi:type="dcterms:W3CDTF">2017-04-04T21:24:00Z</dcterms:created>
  <dcterms:modified xsi:type="dcterms:W3CDTF">2017-04-06T16:13:00Z</dcterms:modified>
</cp:coreProperties>
</file>